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9F" w:rsidRPr="00081FAD" w:rsidRDefault="009B399F" w:rsidP="009B39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081FAD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8240" behindDoc="1" locked="0" layoutInCell="1" allowOverlap="1" wp14:anchorId="6F6C72C3" wp14:editId="2E7B9F26">
            <wp:simplePos x="0" y="0"/>
            <wp:positionH relativeFrom="column">
              <wp:posOffset>2306955</wp:posOffset>
            </wp:positionH>
            <wp:positionV relativeFrom="page">
              <wp:posOffset>730250</wp:posOffset>
            </wp:positionV>
            <wp:extent cx="816610" cy="1133475"/>
            <wp:effectExtent l="0" t="0" r="2540" b="9525"/>
            <wp:wrapTight wrapText="bothSides">
              <wp:wrapPolygon edited="0">
                <wp:start x="0" y="0"/>
                <wp:lineTo x="0" y="21418"/>
                <wp:lineTo x="21163" y="21418"/>
                <wp:lineTo x="211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265" w:rsidRPr="00081FAD" w:rsidRDefault="001F4265" w:rsidP="00091979">
      <w:pPr>
        <w:spacing w:before="360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081FAD">
        <w:rPr>
          <w:rFonts w:ascii="Times New Roman" w:hAnsi="Times New Roman" w:cs="Times New Roman"/>
          <w:sz w:val="24"/>
          <w:szCs w:val="24"/>
          <w:lang w:eastAsia="zh-CN"/>
        </w:rPr>
        <w:t>СОФИЙСКИ УНИВЕРСИТЕТ “СВ. КЛИМЕНТ ОХРИДСКИ”</w:t>
      </w:r>
    </w:p>
    <w:p w:rsidR="001F4265" w:rsidRPr="00081FAD" w:rsidRDefault="001F4265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399F" w:rsidRPr="00081FAD" w:rsidRDefault="009B399F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399F" w:rsidRPr="00081FAD" w:rsidRDefault="009B399F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399F" w:rsidRPr="00081FAD" w:rsidRDefault="009B399F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399F" w:rsidRPr="00081FAD" w:rsidRDefault="009B399F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9B399F" w:rsidRPr="00081FAD" w:rsidRDefault="009B399F" w:rsidP="00091979">
      <w:pPr>
        <w:keepNext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1F4265" w:rsidP="009B39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  <w:lang w:eastAsia="zh-CN"/>
        </w:rPr>
      </w:pPr>
      <w:r w:rsidRPr="00081FAD">
        <w:rPr>
          <w:rFonts w:ascii="Times New Roman" w:hAnsi="Times New Roman" w:cs="Times New Roman"/>
          <w:sz w:val="32"/>
          <w:szCs w:val="32"/>
          <w:lang w:eastAsia="zh-CN"/>
        </w:rPr>
        <w:t>Факултет: Богословски</w:t>
      </w:r>
    </w:p>
    <w:p w:rsidR="001F4265" w:rsidRPr="00081FAD" w:rsidRDefault="001F4265" w:rsidP="009B399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1F4265" w:rsidP="009B39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zh-CN"/>
        </w:rPr>
      </w:pPr>
      <w:r w:rsidRPr="00081FAD">
        <w:rPr>
          <w:rFonts w:ascii="Times New Roman" w:hAnsi="Times New Roman" w:cs="Times New Roman"/>
          <w:sz w:val="24"/>
          <w:szCs w:val="24"/>
          <w:lang w:eastAsia="zh-CN"/>
        </w:rPr>
        <w:t>ОНС „ДОКТОР“</w:t>
      </w:r>
    </w:p>
    <w:p w:rsidR="001F4265" w:rsidRPr="00081FAD" w:rsidRDefault="001F4265" w:rsidP="0009197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9B399F" w:rsidP="0009197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081FAD">
        <w:rPr>
          <w:rFonts w:ascii="Times New Roman" w:hAnsi="Times New Roman" w:cs="Times New Roman"/>
          <w:sz w:val="28"/>
          <w:szCs w:val="28"/>
          <w:lang w:eastAsia="zh-CN"/>
        </w:rPr>
        <w:t>Конспект за кандидат</w:t>
      </w:r>
      <w:r w:rsidR="00081FAD" w:rsidRPr="00081FAD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Pr="00081FAD">
        <w:rPr>
          <w:rFonts w:ascii="Times New Roman" w:hAnsi="Times New Roman" w:cs="Times New Roman"/>
          <w:sz w:val="28"/>
          <w:szCs w:val="28"/>
          <w:lang w:eastAsia="zh-CN"/>
        </w:rPr>
        <w:t>докторантски изпит по</w:t>
      </w:r>
    </w:p>
    <w:p w:rsidR="00081FAD" w:rsidRPr="00081FAD" w:rsidRDefault="00081FAD" w:rsidP="00091979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1F4265" w:rsidP="009B399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i/>
          <w:iCs/>
          <w:sz w:val="32"/>
          <w:szCs w:val="32"/>
          <w:lang w:eastAsia="zh-CN"/>
        </w:rPr>
      </w:pPr>
      <w:r w:rsidRPr="00081FAD">
        <w:rPr>
          <w:rFonts w:ascii="Times New Roman" w:hAnsi="Times New Roman" w:cs="Times New Roman"/>
          <w:b/>
          <w:bCs/>
          <w:iCs/>
          <w:sz w:val="32"/>
          <w:szCs w:val="32"/>
          <w:lang w:eastAsia="zh-CN"/>
        </w:rPr>
        <w:t>Християнско изкуство</w:t>
      </w:r>
    </w:p>
    <w:p w:rsidR="001F4265" w:rsidRPr="00081FAD" w:rsidRDefault="001F4265" w:rsidP="00091979">
      <w:pPr>
        <w:keepNext/>
        <w:spacing w:after="0" w:line="240" w:lineRule="auto"/>
        <w:outlineLvl w:val="2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1F4265" w:rsidRPr="00081FAD" w:rsidRDefault="001F4265" w:rsidP="000919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1F4265" w:rsidP="000919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F4265" w:rsidRPr="00081FAD" w:rsidRDefault="001F4265" w:rsidP="000919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1F4265" w:rsidRPr="00081FAD" w:rsidRDefault="001F4265" w:rsidP="0009197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1F4265" w:rsidRPr="00081FAD" w:rsidRDefault="001F4265" w:rsidP="00091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86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8100"/>
      </w:tblGrid>
      <w:tr w:rsidR="00A244FE" w:rsidRPr="00081FAD" w:rsidTr="00A7590D">
        <w:tc>
          <w:tcPr>
            <w:tcW w:w="762" w:type="dxa"/>
            <w:shd w:val="clear" w:color="auto" w:fill="D9D9D9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100" w:type="dxa"/>
            <w:shd w:val="clear" w:color="auto" w:fill="D9D9D9"/>
          </w:tcPr>
          <w:p w:rsidR="00A244FE" w:rsidRPr="00081FAD" w:rsidRDefault="00A244FE" w:rsidP="00A759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Въпрос</w:t>
            </w:r>
          </w:p>
        </w:tc>
      </w:tr>
      <w:tr w:rsidR="00A244FE" w:rsidRPr="00081FAD" w:rsidTr="00A7590D">
        <w:trPr>
          <w:trHeight w:val="346"/>
        </w:trPr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Християнското изкуство като наука: предмет, цели, задачи, методология</w:t>
            </w:r>
          </w:p>
        </w:tc>
      </w:tr>
      <w:tr w:rsidR="00A244FE" w:rsidRPr="00081FAD" w:rsidTr="00A7590D">
        <w:trPr>
          <w:trHeight w:val="346"/>
        </w:trPr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Извори на Християнското изкуство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Поглед върху античното изкуство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Раннохристиянско изкуство: архитектура и живопис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Обща характеристика на византийското изкуство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Седмият Вселенски събор /787/ и неговото значение за развитието на свещения образ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Византийско изкуство – епохата на Ренесансите /IX-XV/</w:t>
            </w:r>
          </w:p>
        </w:tc>
      </w:tr>
      <w:tr w:rsidR="00A244FE" w:rsidRPr="00081FAD" w:rsidTr="00A7590D">
        <w:trPr>
          <w:trHeight w:val="210"/>
        </w:trPr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pStyle w:val="BodyText2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Християнско изкуство на Първа /</w:t>
            </w: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Pr="00081F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-ХІ/ и на Втора българска държава /</w:t>
            </w: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081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XIV</w:t>
            </w:r>
            <w:r w:rsidRPr="00081FAD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/: архитектура и живопис 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Християнското изкуство по българските земи под османско владичество: архитектура и живопис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Българско възрожденско изкуство. Обща характеристика, видове, паметници, нови тенденции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Архитектура на християнския храм – видове сгради, вътрешно деление, функция и символика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Иконография на православния храм – олтар, наос, притвор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 xml:space="preserve">Иконостас – </w:t>
            </w:r>
            <w:r w:rsidR="00042330">
              <w:rPr>
                <w:rFonts w:ascii="Times New Roman" w:hAnsi="Times New Roman" w:cs="Times New Roman"/>
                <w:sz w:val="24"/>
                <w:szCs w:val="24"/>
              </w:rPr>
              <w:t>архитектоника, иконография, богословско значение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Догматико-канонични изисквания към православната икона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Икона и религиозна картина – същност, значение, разлики</w:t>
            </w:r>
          </w:p>
        </w:tc>
      </w:tr>
      <w:tr w:rsidR="00A244FE" w:rsidRPr="00081FAD" w:rsidTr="00A7590D">
        <w:tc>
          <w:tcPr>
            <w:tcW w:w="762" w:type="dxa"/>
          </w:tcPr>
          <w:p w:rsidR="00A244FE" w:rsidRPr="00081FAD" w:rsidRDefault="00A244FE" w:rsidP="00A75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0" w:type="dxa"/>
          </w:tcPr>
          <w:p w:rsidR="00A244FE" w:rsidRPr="00081FAD" w:rsidRDefault="00A244FE" w:rsidP="00A759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AD">
              <w:rPr>
                <w:rFonts w:ascii="Times New Roman" w:hAnsi="Times New Roman" w:cs="Times New Roman"/>
                <w:sz w:val="24"/>
                <w:szCs w:val="24"/>
              </w:rPr>
              <w:t>Духовни аспекти на християнското изкуство</w:t>
            </w:r>
          </w:p>
        </w:tc>
      </w:tr>
    </w:tbl>
    <w:p w:rsidR="001F4265" w:rsidRPr="00081FAD" w:rsidRDefault="001F4265" w:rsidP="0009197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C867D5" w:rsidRPr="00081FAD" w:rsidRDefault="00C867D5" w:rsidP="00091979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zh-CN"/>
        </w:rPr>
      </w:pPr>
    </w:p>
    <w:p w:rsidR="00C867D5" w:rsidRPr="00042330" w:rsidRDefault="00C867D5" w:rsidP="00C867D5">
      <w:pPr>
        <w:pStyle w:val="BodyText"/>
        <w:spacing w:before="36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4233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Библиография </w:t>
      </w:r>
    </w:p>
    <w:p w:rsidR="00C867D5" w:rsidRPr="00081FAD" w:rsidRDefault="00C867D5" w:rsidP="00C867D5">
      <w:pPr>
        <w:spacing w:before="360"/>
        <w:rPr>
          <w:rFonts w:ascii="Times New Roman" w:hAnsi="Times New Roman" w:cs="Times New Roman"/>
          <w:i/>
          <w:iCs/>
          <w:sz w:val="24"/>
          <w:szCs w:val="24"/>
        </w:rPr>
      </w:pPr>
      <w:r w:rsidRPr="00081FAD">
        <w:rPr>
          <w:rFonts w:ascii="Times New Roman" w:hAnsi="Times New Roman" w:cs="Times New Roman"/>
          <w:i/>
          <w:iCs/>
          <w:sz w:val="24"/>
          <w:szCs w:val="24"/>
        </w:rPr>
        <w:t>Основна: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Александрова, Илиана (съставител). Иконата в съвременния свят. С., 2020.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Бакалова, Е. Култът към реликвите и чудотворните икони. Традиции и съвременност. С., 2016.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Бакалова, Е. Бачковската костница. С., 1977.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Бакалова, Е. Функция и символика на жеста в средновековното изкуство. – Изкуство, бр. 5, 1989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Бакалова, Е. Апокалипсисът в църквата „Св. Йоан Предтеча” в с. Бистрица. – Птоблеми на изкуството [ПИ], бр. 1, 1999.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Бакалова, Е.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Ars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Moriendi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. – В: Сб. „Традиция. Приемственост. Новаторство. В памет на П. Динеков”, С., 2001.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Бакалова, Е. Методологически ориентири в изкуството на православния изток. – В: „Старобългарско книжовно наследство”, С., 2002.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Бакалова, Е. Сръбските учени за монументалната църковна живопис от </w:t>
      </w:r>
      <w:r w:rsidRPr="00081FAD">
        <w:rPr>
          <w:rFonts w:ascii="Times New Roman" w:hAnsi="Times New Roman" w:cs="Times New Roman"/>
          <w:sz w:val="24"/>
          <w:szCs w:val="24"/>
        </w:rPr>
        <w:t>XV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 в България – В: Зборник радова Византолошког института </w:t>
      </w:r>
      <w:r w:rsidRPr="00081FAD">
        <w:rPr>
          <w:rFonts w:ascii="Times New Roman" w:hAnsi="Times New Roman" w:cs="Times New Roman"/>
          <w:sz w:val="24"/>
          <w:szCs w:val="24"/>
        </w:rPr>
        <w:t>XLIV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, 2007 – </w:t>
      </w:r>
      <w:r w:rsidRPr="00081FAD">
        <w:rPr>
          <w:rFonts w:ascii="Times New Roman" w:hAnsi="Times New Roman" w:cs="Times New Roman"/>
          <w:sz w:val="24"/>
          <w:szCs w:val="24"/>
        </w:rPr>
        <w:t>Recueil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des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travaux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de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l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081FAD">
        <w:rPr>
          <w:rFonts w:ascii="Times New Roman" w:hAnsi="Times New Roman" w:cs="Times New Roman"/>
          <w:sz w:val="24"/>
          <w:szCs w:val="24"/>
        </w:rPr>
        <w:t>Institut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d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’é</w:t>
      </w:r>
      <w:r w:rsidRPr="00081FAD">
        <w:rPr>
          <w:rFonts w:ascii="Times New Roman" w:hAnsi="Times New Roman" w:cs="Times New Roman"/>
          <w:sz w:val="24"/>
          <w:szCs w:val="24"/>
        </w:rPr>
        <w:t>tudes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byzantines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XLIV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2007.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Бичков, Виктор. Кратка история на византийската естетика. </w:t>
      </w:r>
      <w:r w:rsidRPr="00081FAD">
        <w:rPr>
          <w:rFonts w:ascii="Times New Roman" w:hAnsi="Times New Roman" w:cs="Times New Roman"/>
          <w:sz w:val="24"/>
          <w:szCs w:val="24"/>
        </w:rPr>
        <w:t>Издателство Тавор, 2000, с.163-395.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Българско изобразително изкуство. </w:t>
      </w:r>
      <w:r w:rsidRPr="00081FAD">
        <w:rPr>
          <w:rFonts w:ascii="Times New Roman" w:hAnsi="Times New Roman" w:cs="Times New Roman"/>
          <w:sz w:val="24"/>
          <w:szCs w:val="24"/>
        </w:rPr>
        <w:t>С., 1989.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Булгаков, С. Икона и благочестие. М., 1996.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Върбаков, Благовест. Духовните аспекти на християнското изкуство. София, Братислава, 2010.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Генова, Е. “Църковни приложни изкуства от Х</w:t>
      </w:r>
      <w:r w:rsidRPr="00081FAD">
        <w:rPr>
          <w:rFonts w:ascii="Times New Roman" w:hAnsi="Times New Roman" w:cs="Times New Roman"/>
          <w:sz w:val="24"/>
          <w:szCs w:val="24"/>
        </w:rPr>
        <w:t>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– ХІХ век в България”, С., 2004.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>Гергова, И. Троянският манастир. С., 1988.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>Гергова, И. Манастирът „Касинец”. – Изкуство, бр. 3, 1993.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 xml:space="preserve">Гергова, И. Иконографска програма на иконостаса в българските земи през </w:t>
      </w:r>
      <w:r w:rsidRPr="00081FAD">
        <w:rPr>
          <w:rFonts w:ascii="Times New Roman" w:hAnsi="Times New Roman" w:cs="Times New Roman"/>
          <w:sz w:val="24"/>
          <w:szCs w:val="24"/>
        </w:rPr>
        <w:t>XVIII</w:t>
      </w:r>
      <w:r w:rsidRPr="00081FAD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r w:rsidRPr="00081FAD">
        <w:rPr>
          <w:rFonts w:ascii="Times New Roman" w:hAnsi="Times New Roman" w:cs="Times New Roman"/>
          <w:sz w:val="24"/>
          <w:szCs w:val="24"/>
        </w:rPr>
        <w:t>XIX</w:t>
      </w:r>
      <w:r w:rsidRPr="00081FAD">
        <w:rPr>
          <w:rFonts w:ascii="Times New Roman" w:hAnsi="Times New Roman" w:cs="Times New Roman"/>
          <w:sz w:val="24"/>
          <w:szCs w:val="24"/>
          <w:lang w:val="bg-BG"/>
        </w:rPr>
        <w:t xml:space="preserve"> в. – Проблеми на изкуството, бр. 3, 1991, с. 3-17.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Гергова, И. Ранният български иконостас 16-18 век. С., 1993.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>Гергова, И. Агиографската концепция на Никола Образописов. – В: ГСУ-ЦСВП, бр. 13, 2004.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 xml:space="preserve">Гергова, И. </w:t>
      </w:r>
      <w:r w:rsidRPr="00081FAD">
        <w:rPr>
          <w:rFonts w:ascii="Times New Roman" w:hAnsi="Times New Roman" w:cs="Times New Roman"/>
          <w:sz w:val="24"/>
          <w:szCs w:val="24"/>
          <w:lang w:val="bg-BG" w:eastAsia="bg-BG"/>
        </w:rPr>
        <w:t>Сметководният тефтер на самоковския зограф Димитър Христов. – Исторически държавен архив, кн. 88, 2004.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 w:eastAsia="bg-BG"/>
        </w:rPr>
        <w:t>Гергова, И. Чудесата на Пресвета Богородица в културата на Българското възраждане. С., 2012.</w:t>
      </w:r>
    </w:p>
    <w:p w:rsidR="00C867D5" w:rsidRPr="00081FAD" w:rsidRDefault="00C867D5" w:rsidP="00C867D5">
      <w:pPr>
        <w:pStyle w:val="FootnoteTex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081FAD">
        <w:rPr>
          <w:rFonts w:ascii="Times New Roman" w:hAnsi="Times New Roman" w:cs="Times New Roman"/>
          <w:sz w:val="24"/>
          <w:szCs w:val="24"/>
          <w:lang w:val="bg-BG"/>
        </w:rPr>
        <w:t xml:space="preserve">Гергова, И. Духовни образи. Руски илюстриран синодик. Изследване (Духовные образы. Руский лицевой синодик. </w:t>
      </w:r>
      <w:r w:rsidRPr="00081FAD">
        <w:rPr>
          <w:rFonts w:ascii="Times New Roman" w:hAnsi="Times New Roman" w:cs="Times New Roman"/>
          <w:sz w:val="24"/>
          <w:szCs w:val="24"/>
        </w:rPr>
        <w:t>Исследование). С., 2013.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Гергова, И. и други. Корпус на стенописите в България от XVIII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</w:rPr>
        <w:t>век. С., 2006.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Гергова, И. и други. Корпус на стенописите от XVII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 в България. С., 2012.</w:t>
      </w:r>
    </w:p>
    <w:p w:rsidR="008D2878" w:rsidRPr="00081FAD" w:rsidRDefault="008D2878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Гергова, И. и други. Корпус на стенописите от първата половина на  X</w:t>
      </w:r>
      <w:r w:rsidRPr="00081FA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 в България</w:t>
      </w:r>
      <w:r w:rsidRPr="00081FAD">
        <w:rPr>
          <w:rFonts w:ascii="Times New Roman" w:hAnsi="Times New Roman" w:cs="Times New Roman"/>
          <w:sz w:val="24"/>
          <w:szCs w:val="24"/>
        </w:rPr>
        <w:t>. С., 2019.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Гошев, И, прот. Историческият образ на Спасителя по археологическите паметници на старохристиянското изкуство и древните литературни предания от І-VІ в. – В: ГБф, Т. 1, 1925-1926, с. 165-208.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lastRenderedPageBreak/>
        <w:t>Гошев, И, прот. Бележки за строежа и зографисването на православните храмове у нас. – Годишник на Духовната Академия, т. 2 (28), 1951-1952.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Дворянова, Е. Естетическата същност на християнството. С., 1992.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Евдокимов, П. Изкуството на иконата – богословие на красотата. С., 2011.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Иванов, Е. Историко-догматически основания за православната икона. – В: Богословски размисли, С., 2005, с. 98-110. Иванова, Т. Небесният Йерусалим в християнското изкуство. – Богословска мисъл. Докторантски изследвания, бр. 1-2, 2011, с. 89-109.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Иванов, Е. Фрагменти от миналото. Някои особености на саркофазната пластика от </w:t>
      </w:r>
      <w:r w:rsidRPr="00081FAD">
        <w:rPr>
          <w:rFonts w:ascii="Times New Roman" w:hAnsi="Times New Roman" w:cs="Times New Roman"/>
          <w:sz w:val="24"/>
          <w:szCs w:val="24"/>
        </w:rPr>
        <w:t>IV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век. </w:t>
      </w:r>
      <w:r w:rsidRPr="00081FAD">
        <w:rPr>
          <w:rFonts w:ascii="Times New Roman" w:hAnsi="Times New Roman" w:cs="Times New Roman"/>
          <w:sz w:val="24"/>
          <w:szCs w:val="24"/>
        </w:rPr>
        <w:t>С., 2008.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Иванов, Е. Православието срещу готското арианство през </w:t>
      </w:r>
      <w:r w:rsidRPr="00081FAD">
        <w:rPr>
          <w:rFonts w:ascii="Times New Roman" w:hAnsi="Times New Roman" w:cs="Times New Roman"/>
          <w:sz w:val="24"/>
          <w:szCs w:val="24"/>
        </w:rPr>
        <w:t>VI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век. – ГСУ-БФ, Т. 7, С., 2012.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Иванова, Т. Страшният съд според ерминиите на българските възрожденски зографи. – Богословска мисъл. Докторантски изследвания, бр. 1-2, 2012, с. 50-86.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Иванова, Т. Притчата за богаташа и бедния Лазар – “спасение чрез образ” (според Страшния съд от църквата “Св. Никола” в с. Райово)”. – В: “Християнство и философия”, Т. 2, С., 2014, с. 23-38.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Иванова, Т. Митарствата на душата в иконографията на Страшния съд. – Проблеми на изкуството, бр. 4, 2013, с. 25-35. 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Иванова, Т. “Страшният съд” и покръстването на българите. – В: “Християнство и философия”, Т. 1, С., 2014, с. 27-39.</w:t>
      </w:r>
    </w:p>
    <w:p w:rsidR="00C867D5" w:rsidRPr="00081FAD" w:rsidRDefault="00042330" w:rsidP="00C867D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Иванова, Т</w:t>
      </w:r>
      <w:r w:rsidR="00C867D5" w:rsidRPr="00081FAD">
        <w:rPr>
          <w:rFonts w:ascii="Times New Roman" w:hAnsi="Times New Roman" w:cs="Times New Roman"/>
          <w:sz w:val="24"/>
          <w:szCs w:val="24"/>
        </w:rPr>
        <w:t>. Иконата в религиозното образование: традиции и съвременност. – В: Сб. „Религия и образование. История, традиции и съвременни аспекти“, Пловдив, 2020, с. 274-281.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Иванова,</w:t>
      </w:r>
      <w:r w:rsidR="00042330">
        <w:rPr>
          <w:rFonts w:ascii="Times New Roman" w:hAnsi="Times New Roman" w:cs="Times New Roman"/>
          <w:sz w:val="24"/>
          <w:szCs w:val="24"/>
        </w:rPr>
        <w:t xml:space="preserve"> Т</w:t>
      </w:r>
      <w:r w:rsidRPr="00081FAD">
        <w:rPr>
          <w:rFonts w:ascii="Times New Roman" w:hAnsi="Times New Roman" w:cs="Times New Roman"/>
          <w:sz w:val="24"/>
          <w:szCs w:val="24"/>
        </w:rPr>
        <w:t>. Неръкотворните образи на Иисус Христос („Камулиански“ и „Светото Лице“). – В: Свидетелство, служение и богослужение на Църквата (сборник статии). С., 2021.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Йевтич, А. Икона и въплъщение. – Мирна, бр. 24, 2005, с. 14-20.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Коев, Т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Иконопочитанието и Втората Божия заповед. – Духовна култура, кн. 4, 1967, с. 7-19.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Коев, Т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Икона и идол. – Духовна култура, кн. 12, 1959.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Коев, Т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Догматическите формулировки на седемте вселенски събора. С., 2011.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Коева, М. Олтарите на България. Архитектурата на православния храм. С., 2011.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Куюмджиев, Александър. Стенописите в главната църква на Рилския манастир. С., 2015.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Лихачова, В. Изкуството на Византия  4-15 в. С., 1987.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Лазарев, В.</w:t>
      </w:r>
      <w:r w:rsidRPr="00081FAD">
        <w:rPr>
          <w:rFonts w:ascii="Times New Roman" w:hAnsi="Times New Roman" w:cs="Times New Roman"/>
          <w:sz w:val="24"/>
          <w:szCs w:val="24"/>
        </w:rPr>
        <w:t> 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Н.</w:t>
      </w:r>
      <w:r w:rsidRPr="00081FAD">
        <w:rPr>
          <w:rFonts w:ascii="Times New Roman" w:hAnsi="Times New Roman" w:cs="Times New Roman"/>
          <w:sz w:val="24"/>
          <w:szCs w:val="24"/>
        </w:rPr>
        <w:t> 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История византийской живописи. </w:t>
      </w:r>
      <w:r w:rsidRPr="00081FAD">
        <w:rPr>
          <w:rFonts w:ascii="Times New Roman" w:hAnsi="Times New Roman" w:cs="Times New Roman"/>
          <w:sz w:val="24"/>
          <w:szCs w:val="24"/>
        </w:rPr>
        <w:t>М., 1986.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Мавродинова, Л. Стазрозаветни лица и събития в средновековната стенна живопис по българските земи (IX-XIV в.). – В: Кирило-методиевски студии, бр. 12, 1999, с. 153-218.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Мавродинова, Л. Иконография на големите църковни празници и страданията на Христос. С., 2012.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</w:rPr>
        <w:t>Мандзаридис, Г. Православен духовен живот. Синодално издателство. С., 2011.</w:t>
      </w:r>
    </w:p>
    <w:p w:rsidR="00C867D5" w:rsidRPr="00081FAD" w:rsidRDefault="00EF47B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Мутафов, Е</w:t>
      </w:r>
      <w:r w:rsidR="00C867D5" w:rsidRPr="00081FAD">
        <w:rPr>
          <w:rFonts w:ascii="Times New Roman" w:hAnsi="Times New Roman" w:cs="Times New Roman"/>
          <w:sz w:val="24"/>
          <w:szCs w:val="24"/>
        </w:rPr>
        <w:t>. Богородица Вместилище на Невместимото: човешки измерения на Палеологовото изкуство в Константинопол. С., 2019.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Пандурски, В. Църковната живопис в България и нейното културно-възпитателно значение (Исторически поглед). – ГДА, С., Т. 5 (31), 10, 1955-1956.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Пандурски, В. Стенописите в Бояна. </w:t>
      </w:r>
      <w:r w:rsidRPr="00081FAD">
        <w:rPr>
          <w:rFonts w:ascii="Times New Roman" w:hAnsi="Times New Roman" w:cs="Times New Roman"/>
          <w:sz w:val="24"/>
          <w:szCs w:val="24"/>
        </w:rPr>
        <w:t>С., 1960.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Пандурски, В. Иконата през Втората българска държава. </w:t>
      </w:r>
      <w:r w:rsidRPr="00081FAD">
        <w:rPr>
          <w:rFonts w:ascii="Times New Roman" w:hAnsi="Times New Roman" w:cs="Times New Roman"/>
          <w:sz w:val="24"/>
          <w:szCs w:val="24"/>
        </w:rPr>
        <w:t>С., 1963.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Пандурски, В. Иконата в България. </w:t>
      </w:r>
      <w:r w:rsidRPr="00081FAD">
        <w:rPr>
          <w:rFonts w:ascii="Times New Roman" w:hAnsi="Times New Roman" w:cs="Times New Roman"/>
          <w:sz w:val="24"/>
          <w:szCs w:val="24"/>
        </w:rPr>
        <w:t>С., 1968.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Пандурски, В. Приемането на християнството в България и развоят на книжнината и изкуствата. </w:t>
      </w:r>
      <w:r w:rsidRPr="00081FAD">
        <w:rPr>
          <w:rFonts w:ascii="Times New Roman" w:hAnsi="Times New Roman" w:cs="Times New Roman"/>
          <w:sz w:val="24"/>
          <w:szCs w:val="24"/>
        </w:rPr>
        <w:t>С., 1969.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Пандурски, В. От “Св.София” до “Кахрие Джами”. Из историята на християнското изкуство - Византийско изкуство. </w:t>
      </w:r>
      <w:r w:rsidRPr="00081FAD">
        <w:rPr>
          <w:rFonts w:ascii="Times New Roman" w:hAnsi="Times New Roman" w:cs="Times New Roman"/>
          <w:sz w:val="24"/>
          <w:szCs w:val="24"/>
        </w:rPr>
        <w:t>С., 1968.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Пандурски, В. Стенописите в Илиенския манастир край София. – ИИИ, Т. 8, 1969.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Пандурски, В. Троянският манастир. С., 1973.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Панофски, Е. Смисъл и значение в изобразителното изкуство. С., 1986. 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Паскалева, К. Икони от България. С., 1981.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Пенкова, Б. Образът на св. Йоан Рилски в Боянската църква. – Старобългарска литература, бр. 39-40, 2008, с. 163-183.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Пенкова, Б. За някои особености на поствизантийското изкуство в България. – ПИ, бр. 1, 1999, с. 3-8.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Пенкова, Б. Дванадесетгодишният Христос сред книжниците в храма. – ПИ, бр. 6, 2015, с. 58-64.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Рафаил, Архим. За езика на православната икона. </w:t>
      </w:r>
      <w:r w:rsidRPr="00081FAD">
        <w:rPr>
          <w:rFonts w:ascii="Times New Roman" w:hAnsi="Times New Roman" w:cs="Times New Roman"/>
          <w:sz w:val="24"/>
          <w:szCs w:val="24"/>
        </w:rPr>
        <w:t>В. Търново, 1999.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Рашков, И. Храмът в живота на православния християнин. - В: Пътят на човека към Бога. Сборник - Теми по систематическо и практическо богословие за кандидатстуденти. С., 2005, с. 11-20.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</w:rPr>
        <w:t>Рашков, И. Икона и духовност. - В: Пътят на човека към Бога. Сборник - Теми по систематическо и практическо богословие за кандидат студенти. С., 2005, с. 31-39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Рашков, И. Стенописите в Бачковската костница. – Д</w:t>
      </w:r>
      <w:r w:rsidRPr="00081FAD">
        <w:rPr>
          <w:rFonts w:ascii="Times New Roman" w:hAnsi="Times New Roman" w:cs="Times New Roman"/>
          <w:sz w:val="24"/>
          <w:szCs w:val="24"/>
        </w:rPr>
        <w:t>K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кн. 11, 1983.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Рашков, И. Бог Отец в православното изкуство. – ДК, кн. 9, 1984.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Рашков, И. Символът на вярата в православната иконография. – ДК, кн. 3, 1984.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Рашков, И. Библейски алегории в раннохристиянското изкуство. Старозаветни и новозаветни сцени. – БМ, кн. 3-4, 2003. 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Рашков, И. Есхатологични мотиви от Книгата на св. пророк Даниил в иконографската композиция на Страшния съд. – В: Сб. </w:t>
      </w:r>
      <w:r w:rsidRPr="00081FAD">
        <w:rPr>
          <w:rFonts w:ascii="Times New Roman" w:hAnsi="Times New Roman" w:cs="Times New Roman"/>
          <w:sz w:val="24"/>
          <w:szCs w:val="24"/>
        </w:rPr>
        <w:t>“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Религия, образование и общество за един мирен свят”, Кърджали, 2003.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Рашков, И. Богословско съдържание и символика на иконографската тема “София – Премъдрост Божия.” – В: Сб. </w:t>
      </w:r>
      <w:r w:rsidRPr="00081FAD">
        <w:rPr>
          <w:rFonts w:ascii="Times New Roman" w:hAnsi="Times New Roman" w:cs="Times New Roman"/>
          <w:sz w:val="24"/>
          <w:szCs w:val="24"/>
        </w:rPr>
        <w:t>“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Българската православна църква – традиции и настояще”, С., 2009.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Риболов, Светослав. Икона и иконология според св. Йоан Дамаскин. – Духовна култура, кн. 7, 2004, с. 1-8.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Серафим, Архим. Духовният живот на православния християнин. С., 1991.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Склирис, С. Византийската икона. – Мирна, бр. 24, 2005, с. 73-80.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Стоядинов, М. Догматическо значение на иконата. – В: Архив за средновековна философия и култура, Т. </w:t>
      </w:r>
      <w:r w:rsidRPr="00081FAD">
        <w:rPr>
          <w:rFonts w:ascii="Times New Roman" w:hAnsi="Times New Roman" w:cs="Times New Roman"/>
          <w:sz w:val="24"/>
          <w:szCs w:val="24"/>
        </w:rPr>
        <w:t>XIV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2008, с. 46-57.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Стоядинов, М. За светлината в иконата. – В: Архив за средновековна философия и култура, Т. </w:t>
      </w:r>
      <w:r w:rsidRPr="00081FAD">
        <w:rPr>
          <w:rFonts w:ascii="Times New Roman" w:hAnsi="Times New Roman" w:cs="Times New Roman"/>
          <w:sz w:val="24"/>
          <w:szCs w:val="24"/>
        </w:rPr>
        <w:t>XIII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2007, с. 32-40.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Тенекеджиев, Л. Православното учение за светите икони. </w:t>
      </w:r>
      <w:r w:rsidRPr="00081FAD">
        <w:rPr>
          <w:rFonts w:ascii="Times New Roman" w:hAnsi="Times New Roman" w:cs="Times New Roman"/>
          <w:sz w:val="24"/>
          <w:szCs w:val="24"/>
        </w:rPr>
        <w:t>С., 2016.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Томов, Е. Български възрожденски щампи. </w:t>
      </w:r>
      <w:r w:rsidRPr="00081FAD">
        <w:rPr>
          <w:rFonts w:ascii="Times New Roman" w:hAnsi="Times New Roman" w:cs="Times New Roman"/>
          <w:sz w:val="24"/>
          <w:szCs w:val="24"/>
        </w:rPr>
        <w:t>С., 1975.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Тотев, Т. Преславската керамична икона. С., 1988.</w:t>
      </w:r>
    </w:p>
    <w:p w:rsidR="00C867D5" w:rsidRPr="00081FAD" w:rsidRDefault="00C867D5" w:rsidP="00C867D5">
      <w:pPr>
        <w:numPr>
          <w:ilvl w:val="0"/>
          <w:numId w:val="26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Тулешков, Н. Архитектура на средновековния християнски и ислямски свят. С., 2007. 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Успенски, Л. Богословие на иконата. С., 2001.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Харалампидис, Константинос. Изкуство и разсъждение върху раннохристиянската иконология. – Богословска мисъл, кн. 1-2, 2005, с. 44-49.</w:t>
      </w:r>
    </w:p>
    <w:p w:rsidR="00C867D5" w:rsidRPr="00081FAD" w:rsidRDefault="00C867D5" w:rsidP="00C867D5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Флоренски, П. Иконостас. С., 1994.</w:t>
      </w:r>
    </w:p>
    <w:p w:rsidR="00C867D5" w:rsidRPr="00081FAD" w:rsidRDefault="00C867D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</w:rPr>
        <w:t>Цанева, Л. Зографи от Трявна. Варна, 2013.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Чифлянов, Б</w:t>
      </w:r>
      <w:r w:rsidR="00C867D5" w:rsidRPr="00081FAD">
        <w:rPr>
          <w:rFonts w:ascii="Times New Roman" w:hAnsi="Times New Roman" w:cs="Times New Roman"/>
          <w:sz w:val="24"/>
          <w:szCs w:val="24"/>
        </w:rPr>
        <w:t>. Литургика. С., 1996.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Чифлянов, Б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Иконоборският спор (Богословски перспективи) – Духовна култура, кн. 7, 1988, с. 18-30 и кн. 8, 1988, с. 6-18.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Шиваров, Н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Иконопочитанието в България и отражението му върху книжовното и културно дело през “Златния век” (ІХ-Х в.) – Духовна култура, кн. 9, 1988, с. 9-22.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Шиваров, Н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Екзегезата на 2. Божия заповед и влиянието й върху изображенията в древния Близък Изток. – В: Любен Прашков – реставратор и изкуствовед, С., 2006, с. 344-351.</w:t>
      </w:r>
    </w:p>
    <w:p w:rsidR="00C867D5" w:rsidRPr="00081FAD" w:rsidRDefault="00EF47B5" w:rsidP="00C867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Шиваров, Н</w:t>
      </w:r>
      <w:r w:rsidR="00C867D5" w:rsidRPr="00081FAD">
        <w:rPr>
          <w:rFonts w:ascii="Times New Roman" w:hAnsi="Times New Roman" w:cs="Times New Roman"/>
          <w:sz w:val="24"/>
          <w:szCs w:val="24"/>
          <w:lang w:val="ru-RU"/>
        </w:rPr>
        <w:t>. Извори на християнската иконография и идейните промени в нея. Исторически и съвременен поглед. – В: Православие и модернизъм, С., 2010, с. 38-41.</w:t>
      </w:r>
    </w:p>
    <w:p w:rsidR="00C867D5" w:rsidRPr="00081FAD" w:rsidRDefault="00C867D5" w:rsidP="00C867D5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C867D5" w:rsidRPr="00081FAD" w:rsidRDefault="00C867D5" w:rsidP="00C867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1FAD">
        <w:rPr>
          <w:rFonts w:ascii="Times New Roman" w:hAnsi="Times New Roman" w:cs="Times New Roman"/>
          <w:i/>
          <w:iCs/>
          <w:sz w:val="24"/>
          <w:szCs w:val="24"/>
        </w:rPr>
        <w:t>Допълнителна:</w:t>
      </w:r>
    </w:p>
    <w:p w:rsidR="00C867D5" w:rsidRPr="00081FAD" w:rsidRDefault="00C867D5" w:rsidP="00C867D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Ангелов, В. Българска монументална дърворезба ХІХ-ХХ в. С., 1992.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Арнаудов, М. Българското възраждане. Наченки на движението за народност, култура, и независимост. </w:t>
      </w:r>
      <w:r w:rsidRPr="00081FAD">
        <w:rPr>
          <w:rFonts w:ascii="Times New Roman" w:hAnsi="Times New Roman" w:cs="Times New Roman"/>
          <w:sz w:val="24"/>
          <w:szCs w:val="24"/>
        </w:rPr>
        <w:t>С., 1941.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Бичев, М. Български барок. С., 1955.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Божилов, И., В. Мутафчиева и други. История на България. С., 1993.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Българска историческа живопис. </w:t>
      </w:r>
      <w:r w:rsidRPr="00081FAD">
        <w:rPr>
          <w:rFonts w:ascii="Times New Roman" w:hAnsi="Times New Roman" w:cs="Times New Roman"/>
          <w:sz w:val="24"/>
          <w:szCs w:val="24"/>
        </w:rPr>
        <w:t>С., 1980.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А., А. Василиев. Художественото наследство на манастира Зограф. </w:t>
      </w:r>
      <w:r w:rsidRPr="00081FAD">
        <w:rPr>
          <w:rFonts w:ascii="Times New Roman" w:hAnsi="Times New Roman" w:cs="Times New Roman"/>
          <w:sz w:val="24"/>
          <w:szCs w:val="24"/>
        </w:rPr>
        <w:t>С., 1981.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Божков, А. Българската икона. С., 1984.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Тревненската художествена школа и нейното изучаване. – В: Сб. </w:t>
      </w:r>
      <w:r w:rsidRPr="00081FAD">
        <w:rPr>
          <w:rFonts w:ascii="Times New Roman" w:hAnsi="Times New Roman" w:cs="Times New Roman"/>
          <w:sz w:val="24"/>
          <w:szCs w:val="24"/>
        </w:rPr>
        <w:t xml:space="preserve">“Тревненска художествена школа”. С., 1985. 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Банска художествена школа. </w:t>
      </w:r>
      <w:r w:rsidRPr="00081FAD">
        <w:rPr>
          <w:rFonts w:ascii="Times New Roman" w:hAnsi="Times New Roman" w:cs="Times New Roman"/>
          <w:sz w:val="24"/>
          <w:szCs w:val="24"/>
        </w:rPr>
        <w:t>Каталог. С., 1985;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Български приноси в европейската цивилизация. </w:t>
      </w:r>
      <w:r w:rsidRPr="00081FAD">
        <w:rPr>
          <w:rFonts w:ascii="Times New Roman" w:hAnsi="Times New Roman" w:cs="Times New Roman"/>
          <w:sz w:val="24"/>
          <w:szCs w:val="24"/>
        </w:rPr>
        <w:t>С., 1991.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Божков, А. Величието и приносите на Самоковската художествена школа, спец. </w:t>
      </w:r>
      <w:r w:rsidRPr="00081FAD">
        <w:rPr>
          <w:rFonts w:ascii="Times New Roman" w:hAnsi="Times New Roman" w:cs="Times New Roman"/>
          <w:sz w:val="24"/>
          <w:szCs w:val="24"/>
        </w:rPr>
        <w:t xml:space="preserve">Издание, посветено на научната конференция, декември 1990, Самоков. 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Бояджиев, С. И др. Раннохристиянски храм “Св. </w:t>
      </w:r>
      <w:r w:rsidRPr="00081FAD">
        <w:rPr>
          <w:rFonts w:ascii="Times New Roman" w:hAnsi="Times New Roman" w:cs="Times New Roman"/>
          <w:sz w:val="24"/>
          <w:szCs w:val="24"/>
        </w:rPr>
        <w:t>София” – Премъдрост Божия. С., 2009.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Боянската църква между Изтока и Запада в изкуството на християнска Европа. </w:t>
      </w:r>
      <w:r w:rsidRPr="00081FAD">
        <w:rPr>
          <w:rFonts w:ascii="Times New Roman" w:hAnsi="Times New Roman" w:cs="Times New Roman"/>
          <w:sz w:val="24"/>
          <w:szCs w:val="24"/>
        </w:rPr>
        <w:t>С., 2011.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Василиев, А. Български възрожденски майстори. С., 1965.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Васалиев, А. Ктиторски портрети. С., 1960.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Василиев, А. Тома Вишанов-Молера. </w:t>
      </w:r>
      <w:r w:rsidRPr="00081FAD">
        <w:rPr>
          <w:rFonts w:ascii="Times New Roman" w:hAnsi="Times New Roman" w:cs="Times New Roman"/>
          <w:sz w:val="24"/>
          <w:szCs w:val="24"/>
        </w:rPr>
        <w:t>С., 1969.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Василиев, А. Социални и патриотични теми в старото българско изкуство. </w:t>
      </w:r>
      <w:r w:rsidRPr="00081FAD">
        <w:rPr>
          <w:rFonts w:ascii="Times New Roman" w:hAnsi="Times New Roman" w:cs="Times New Roman"/>
          <w:sz w:val="24"/>
          <w:szCs w:val="24"/>
        </w:rPr>
        <w:t>С., 1973.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Василиев, А. Ерминии. Технология и иконография, С., 1976.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Василиев, А. Български светци в изобразетилното изкуство. </w:t>
      </w:r>
      <w:r w:rsidRPr="00081FAD">
        <w:rPr>
          <w:rFonts w:ascii="Times New Roman" w:hAnsi="Times New Roman" w:cs="Times New Roman"/>
          <w:sz w:val="24"/>
          <w:szCs w:val="24"/>
        </w:rPr>
        <w:t>С., 1987.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Гандев, Х. Ранното възраждане 1700-1860. С., 1939.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Гандев, Х. Фактори на Българското възраждане. </w:t>
      </w:r>
      <w:r w:rsidRPr="00081FAD">
        <w:rPr>
          <w:rFonts w:ascii="Times New Roman" w:hAnsi="Times New Roman" w:cs="Times New Roman"/>
          <w:sz w:val="24"/>
          <w:szCs w:val="24"/>
        </w:rPr>
        <w:t>1600-1830. С., 1943.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Гергова, И., Й. Гатев, И. Ванев. Християнско изкуство в Националния археологически музей – София. </w:t>
      </w:r>
      <w:r w:rsidRPr="00081FAD">
        <w:rPr>
          <w:rFonts w:ascii="Times New Roman" w:hAnsi="Times New Roman" w:cs="Times New Roman"/>
          <w:sz w:val="24"/>
          <w:szCs w:val="24"/>
        </w:rPr>
        <w:t>Каталог. С., 2011.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Генова, Е. Второ поколение зографи от Самоковската живописна школа. Димитър Христов Зограф. Йоан Николов Иконописец. Костадин Петрович Вальов. С., 2012.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Гергова, И. Изкуството в Михайловградски окръг. С., 1983.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Генчев, Н. Българско възраждане. С., 1988.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Геров, Г., Б. Пенкова, Р. Божинов. Стенописите на Роженския манастир. С., 1993.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Грабар, А. Боянската църква. С., 1924.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Дамянова, Р. Отвъд текстовете: културни механизми на Възраждането. </w:t>
      </w:r>
      <w:r w:rsidRPr="00081FAD">
        <w:rPr>
          <w:rFonts w:ascii="Times New Roman" w:hAnsi="Times New Roman" w:cs="Times New Roman"/>
          <w:sz w:val="24"/>
          <w:szCs w:val="24"/>
        </w:rPr>
        <w:t>С., 2004.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lastRenderedPageBreak/>
        <w:t>Да мислим Другото – образи, стереотипи, кризи Х</w:t>
      </w:r>
      <w:r w:rsidRPr="00081FAD">
        <w:rPr>
          <w:rFonts w:ascii="Times New Roman" w:hAnsi="Times New Roman" w:cs="Times New Roman"/>
          <w:sz w:val="24"/>
          <w:szCs w:val="24"/>
        </w:rPr>
        <w:t>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ІІІ – ХХ век., състав. </w:t>
      </w:r>
      <w:r w:rsidRPr="00081FAD">
        <w:rPr>
          <w:rFonts w:ascii="Times New Roman" w:hAnsi="Times New Roman" w:cs="Times New Roman"/>
          <w:sz w:val="24"/>
          <w:szCs w:val="24"/>
        </w:rPr>
        <w:t>Н. Аретов, С., 2001.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Димитров, А. Християнските храмове по българските земи </w:t>
      </w:r>
      <w:r w:rsidRPr="00081FAD">
        <w:rPr>
          <w:rFonts w:ascii="Times New Roman" w:hAnsi="Times New Roman" w:cs="Times New Roman"/>
          <w:sz w:val="24"/>
          <w:szCs w:val="24"/>
        </w:rPr>
        <w:t>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81FAD">
        <w:rPr>
          <w:rFonts w:ascii="Times New Roman" w:hAnsi="Times New Roman" w:cs="Times New Roman"/>
          <w:sz w:val="24"/>
          <w:szCs w:val="24"/>
        </w:rPr>
        <w:t>IX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в. С., 2013.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Иванов, Й. и Б. Ангелов. Български старини из Македония. С., 1970.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Иванов, Й. Български старини из Македония. С., 1931 (Второ фототипно издание под ред. </w:t>
      </w:r>
      <w:r w:rsidRPr="00081FAD">
        <w:rPr>
          <w:rFonts w:ascii="Times New Roman" w:hAnsi="Times New Roman" w:cs="Times New Roman"/>
          <w:sz w:val="24"/>
          <w:szCs w:val="24"/>
        </w:rPr>
        <w:t>Б. Ангелов, Д. Ангелов, С., 1970).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Коева, М. Паметници на културата през Българското възраждане. </w:t>
      </w:r>
      <w:r w:rsidRPr="00081FAD">
        <w:rPr>
          <w:rFonts w:ascii="Times New Roman" w:hAnsi="Times New Roman" w:cs="Times New Roman"/>
          <w:sz w:val="24"/>
          <w:szCs w:val="24"/>
        </w:rPr>
        <w:t>С., 1977.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Каменова, Д. Стенописите в Искрецкия манастир. </w:t>
      </w:r>
      <w:r w:rsidRPr="00081FAD">
        <w:rPr>
          <w:rFonts w:ascii="Times New Roman" w:hAnsi="Times New Roman" w:cs="Times New Roman"/>
          <w:sz w:val="24"/>
          <w:szCs w:val="24"/>
        </w:rPr>
        <w:t>С., 1984.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Кацарски, Архим. Н. Драгалевският манастир. </w:t>
      </w:r>
      <w:r w:rsidRPr="00081FAD">
        <w:rPr>
          <w:rFonts w:ascii="Times New Roman" w:hAnsi="Times New Roman" w:cs="Times New Roman"/>
          <w:sz w:val="24"/>
          <w:szCs w:val="24"/>
        </w:rPr>
        <w:t>С., 1982.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Кирин, А. Илиенските стенописи от 1550 година в контекста на духовния живот на епохата. – ПИ, бр. 9-10, 1990.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Кисьов, С. Бачковски манастир. С., 1990.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Ковачев, М. Драгалевският манастир Св. Богородица Витошка и неговите старини. </w:t>
      </w:r>
      <w:r w:rsidRPr="00081FAD">
        <w:rPr>
          <w:rFonts w:ascii="Times New Roman" w:hAnsi="Times New Roman" w:cs="Times New Roman"/>
          <w:sz w:val="24"/>
          <w:szCs w:val="24"/>
        </w:rPr>
        <w:t>С., 1940.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Коева, М. Паметници на културата през Българското възраждане. С., 1977.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Коева, М., П. Йокимов, Л. Стоилова. Православни храмове по българските земи (</w:t>
      </w:r>
      <w:r w:rsidRPr="00081FAD">
        <w:rPr>
          <w:rFonts w:ascii="Times New Roman" w:hAnsi="Times New Roman" w:cs="Times New Roman"/>
          <w:sz w:val="24"/>
          <w:szCs w:val="24"/>
        </w:rPr>
        <w:t>XV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- средата на </w:t>
      </w:r>
      <w:r w:rsidRPr="00081FAD">
        <w:rPr>
          <w:rFonts w:ascii="Times New Roman" w:hAnsi="Times New Roman" w:cs="Times New Roman"/>
          <w:sz w:val="24"/>
          <w:szCs w:val="24"/>
        </w:rPr>
        <w:t>XX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в.). </w:t>
      </w:r>
      <w:r w:rsidRPr="00081FAD">
        <w:rPr>
          <w:rFonts w:ascii="Times New Roman" w:hAnsi="Times New Roman" w:cs="Times New Roman"/>
          <w:sz w:val="24"/>
          <w:szCs w:val="24"/>
        </w:rPr>
        <w:t>Архитектура. История. Библиография. С., 2002.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Мавродинов, Н. Новата българска живопис. История на българското изкуство от епохата на Паисия до Освобождението и на българската живопис от Освобождението до наши дни. </w:t>
      </w:r>
      <w:r w:rsidRPr="00081FAD">
        <w:rPr>
          <w:rFonts w:ascii="Times New Roman" w:hAnsi="Times New Roman" w:cs="Times New Roman"/>
          <w:sz w:val="24"/>
          <w:szCs w:val="24"/>
        </w:rPr>
        <w:t>С., 1947.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Мавродинов, Н. Изкуството на Българското възраждане. </w:t>
      </w:r>
      <w:r w:rsidRPr="00081FAD">
        <w:rPr>
          <w:rFonts w:ascii="Times New Roman" w:hAnsi="Times New Roman" w:cs="Times New Roman"/>
          <w:sz w:val="24"/>
          <w:szCs w:val="24"/>
        </w:rPr>
        <w:t>С., 1957.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Мавродинова, Л. Земенската църква. С</w:t>
      </w:r>
      <w:r w:rsidRPr="00081FAD">
        <w:rPr>
          <w:rFonts w:ascii="Times New Roman" w:hAnsi="Times New Roman" w:cs="Times New Roman"/>
          <w:sz w:val="24"/>
          <w:szCs w:val="24"/>
        </w:rPr>
        <w:t>.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1980.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Мавродинова, Л. Стенописите на църквата Св. Четиридесет мъченици във Велико Търново. </w:t>
      </w:r>
      <w:r w:rsidRPr="00081FAD">
        <w:rPr>
          <w:rFonts w:ascii="Times New Roman" w:hAnsi="Times New Roman" w:cs="Times New Roman"/>
          <w:sz w:val="24"/>
          <w:szCs w:val="24"/>
        </w:rPr>
        <w:t>С., 1974.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Мутафов, Е., И. Гергова, А. Куюмджиев и др. Гръцки зографи в България след 1453 г. С., 2008.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Ников, П. Възраждане на българския народ. Църковно-национални борби и постижения. </w:t>
      </w:r>
      <w:r w:rsidRPr="00081FAD">
        <w:rPr>
          <w:rFonts w:ascii="Times New Roman" w:hAnsi="Times New Roman" w:cs="Times New Roman"/>
          <w:sz w:val="24"/>
          <w:szCs w:val="24"/>
        </w:rPr>
        <w:t>С., 1929 (второ издание, С., 1971).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Топалов, К. Възрожденци. С., 1999.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Тревненска художествена школа. Доклади и съобщения от научната конференция, посветена на Тревненската художествена школа и нейното изучаване. </w:t>
      </w:r>
      <w:r w:rsidRPr="00081FAD">
        <w:rPr>
          <w:rFonts w:ascii="Times New Roman" w:hAnsi="Times New Roman" w:cs="Times New Roman"/>
          <w:sz w:val="24"/>
          <w:szCs w:val="24"/>
        </w:rPr>
        <w:t>Габрово-Трявна, 30-31 октомвори 1980 г. С., 1985.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Петева-Фолова, Е. Никола Образописов. </w:t>
      </w:r>
      <w:r w:rsidRPr="00081FAD">
        <w:rPr>
          <w:rFonts w:ascii="Times New Roman" w:hAnsi="Times New Roman" w:cs="Times New Roman"/>
          <w:sz w:val="24"/>
          <w:szCs w:val="24"/>
        </w:rPr>
        <w:t>С., 1994.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Попова, Е. Зографът Христо Димитров от Самоков. </w:t>
      </w:r>
      <w:r w:rsidRPr="00081FAD">
        <w:rPr>
          <w:rFonts w:ascii="Times New Roman" w:hAnsi="Times New Roman" w:cs="Times New Roman"/>
          <w:sz w:val="24"/>
          <w:szCs w:val="24"/>
        </w:rPr>
        <w:t>С., 2001.</w:t>
      </w:r>
    </w:p>
    <w:p w:rsidR="00C867D5" w:rsidRPr="00081FAD" w:rsidRDefault="00EF47B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Попова, Е</w:t>
      </w:r>
      <w:r w:rsidR="00C867D5" w:rsidRPr="00081FAD">
        <w:rPr>
          <w:rFonts w:ascii="Times New Roman" w:hAnsi="Times New Roman" w:cs="Times New Roman"/>
          <w:sz w:val="24"/>
          <w:szCs w:val="24"/>
        </w:rPr>
        <w:t>. Теми, въведени в българската живопис от Христо Димитров. – ПИ, бр. 3, 2001.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Попова, Е. Зографът Христо Димитров от Самоков. </w:t>
      </w:r>
      <w:r w:rsidRPr="00081FAD">
        <w:rPr>
          <w:rFonts w:ascii="Times New Roman" w:hAnsi="Times New Roman" w:cs="Times New Roman"/>
          <w:sz w:val="24"/>
          <w:szCs w:val="24"/>
        </w:rPr>
        <w:t>С., 2001.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Прашков, Л. Хрельовата кула. История. </w:t>
      </w:r>
      <w:r w:rsidRPr="00081FAD">
        <w:rPr>
          <w:rFonts w:ascii="Times New Roman" w:hAnsi="Times New Roman" w:cs="Times New Roman"/>
          <w:sz w:val="24"/>
          <w:szCs w:val="24"/>
        </w:rPr>
        <w:t>Архитектура. Живопис. С., 1973.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Прашков, Л. Църквата “Рождество Христово” в Арбанаси. С., 1987.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Протич, А. Денационализиране и Възражадане в нашето изкуство от 1393 до 1879 г. – В: Сб. </w:t>
      </w:r>
      <w:r w:rsidRPr="00081FAD">
        <w:rPr>
          <w:rFonts w:ascii="Times New Roman" w:hAnsi="Times New Roman" w:cs="Times New Roman"/>
          <w:sz w:val="24"/>
          <w:szCs w:val="24"/>
        </w:rPr>
        <w:t>“България 1000 години. 927-1927. Т. 1”, С., 1930.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Рошковска, А. Самоков. Паметници на културата. </w:t>
      </w:r>
      <w:r w:rsidRPr="00081FAD">
        <w:rPr>
          <w:rFonts w:ascii="Times New Roman" w:hAnsi="Times New Roman" w:cs="Times New Roman"/>
          <w:sz w:val="24"/>
          <w:szCs w:val="24"/>
        </w:rPr>
        <w:t>С., 1977.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Рошковска, А. Самоковска художествена школа. </w:t>
      </w:r>
      <w:r w:rsidRPr="00081FAD">
        <w:rPr>
          <w:rFonts w:ascii="Times New Roman" w:hAnsi="Times New Roman" w:cs="Times New Roman"/>
          <w:sz w:val="24"/>
          <w:szCs w:val="24"/>
        </w:rPr>
        <w:t>Самоков, 1990.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Рошковска, А. Европейски влияния в българското изкуство </w:t>
      </w:r>
      <w:r w:rsidRPr="00081FAD">
        <w:rPr>
          <w:rFonts w:ascii="Times New Roman" w:hAnsi="Times New Roman" w:cs="Times New Roman"/>
          <w:sz w:val="24"/>
          <w:szCs w:val="24"/>
        </w:rPr>
        <w:t>XVIII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081FAD">
        <w:rPr>
          <w:rFonts w:ascii="Times New Roman" w:hAnsi="Times New Roman" w:cs="Times New Roman"/>
          <w:sz w:val="24"/>
          <w:szCs w:val="24"/>
        </w:rPr>
        <w:t>XIX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век. </w:t>
      </w:r>
      <w:r w:rsidRPr="00081FAD">
        <w:rPr>
          <w:rFonts w:ascii="Times New Roman" w:hAnsi="Times New Roman" w:cs="Times New Roman"/>
          <w:sz w:val="24"/>
          <w:szCs w:val="24"/>
        </w:rPr>
        <w:t>С., 2000.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Цончева, М. Църквата Св. Георги в София. С., 1979.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Чавръков, Г. Българските манастири. С., 1974.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</w:rPr>
        <w:t>Bakalova, E. Didactic themes in church mural painting of the 19-th century Bulgaria. Western influences? – In: Association Internationale d’Etudes du Sud-Est Europé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Revue</w:t>
      </w:r>
      <w:r w:rsidRPr="00081FAD">
        <w:rPr>
          <w:rFonts w:ascii="Times New Roman" w:hAnsi="Times New Roman" w:cs="Times New Roman"/>
          <w:sz w:val="24"/>
          <w:szCs w:val="24"/>
        </w:rPr>
        <w:t xml:space="preserve">,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Bucarest</w:t>
      </w:r>
      <w:r w:rsidRPr="00081FAD">
        <w:rPr>
          <w:rFonts w:ascii="Times New Roman" w:hAnsi="Times New Roman" w:cs="Times New Roman"/>
          <w:sz w:val="24"/>
          <w:szCs w:val="24"/>
        </w:rPr>
        <w:t>, 35-39, 2005-2009.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>Bettini, S. Dionisio da Furnà. Ermeneutica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Pittura</w:t>
      </w:r>
      <w:r w:rsidRPr="00081FAD">
        <w:rPr>
          <w:rFonts w:ascii="Times New Roman" w:hAnsi="Times New Roman" w:cs="Times New Roman"/>
          <w:sz w:val="24"/>
          <w:szCs w:val="24"/>
        </w:rPr>
        <w:t xml:space="preserve">. 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Napoli</w:t>
      </w:r>
      <w:r w:rsidRPr="00081FAD">
        <w:rPr>
          <w:rFonts w:ascii="Times New Roman" w:hAnsi="Times New Roman" w:cs="Times New Roman"/>
          <w:sz w:val="24"/>
          <w:szCs w:val="24"/>
        </w:rPr>
        <w:t>, 1971.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>Bisconti, F, D. Mazzoleni. Alle origini del culto dei martiri. Testimonianze nell’archeologia cristiana. Roma, 2004.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lastRenderedPageBreak/>
        <w:t>Bœspflug, F. Le immagini di Dio. Una storia dell’Eterno nell’Arte. Torino, 2012.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en-GB"/>
        </w:rPr>
        <w:t>Grabar</w:t>
      </w:r>
      <w:r w:rsidRPr="00081FAD">
        <w:rPr>
          <w:rFonts w:ascii="Times New Roman" w:hAnsi="Times New Roman" w:cs="Times New Roman"/>
          <w:sz w:val="24"/>
          <w:szCs w:val="24"/>
        </w:rPr>
        <w:t xml:space="preserve">,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A. L’empereur dans l’art byzantin. Paris, 1936.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81FAD">
        <w:rPr>
          <w:rFonts w:ascii="Times New Roman" w:hAnsi="Times New Roman" w:cs="Times New Roman"/>
          <w:sz w:val="24"/>
          <w:szCs w:val="24"/>
        </w:rPr>
        <w:t>Mccrindle, J. The Christian Topography of Cosmas, an Egyptian monk.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 xml:space="preserve"> Translated from the greek, and edited with notes and introduction. Cambrige etc, 2010</w:t>
      </w:r>
      <w:r w:rsidRPr="00081FAD">
        <w:rPr>
          <w:rFonts w:ascii="Times New Roman" w:hAnsi="Times New Roman" w:cs="Times New Roman"/>
          <w:sz w:val="24"/>
          <w:szCs w:val="24"/>
        </w:rPr>
        <w:t>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 xml:space="preserve">Millet, G. La Dalmatique du Vatican.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Les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Elus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Images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et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Croyances</w:t>
      </w:r>
      <w:r w:rsidRPr="00081FAD">
        <w:rPr>
          <w:rFonts w:ascii="Times New Roman" w:hAnsi="Times New Roman" w:cs="Times New Roman"/>
          <w:sz w:val="24"/>
          <w:szCs w:val="24"/>
        </w:rPr>
        <w:t xml:space="preserve">,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Paris</w:t>
      </w:r>
      <w:r w:rsidRPr="00081FAD">
        <w:rPr>
          <w:rFonts w:ascii="Times New Roman" w:hAnsi="Times New Roman" w:cs="Times New Roman"/>
          <w:sz w:val="24"/>
          <w:szCs w:val="24"/>
        </w:rPr>
        <w:t>, 1945.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en-GB"/>
        </w:rPr>
        <w:t>Millet</w:t>
      </w:r>
      <w:r w:rsidRPr="00081FAD">
        <w:rPr>
          <w:rFonts w:ascii="Times New Roman" w:hAnsi="Times New Roman" w:cs="Times New Roman"/>
          <w:sz w:val="24"/>
          <w:szCs w:val="24"/>
        </w:rPr>
        <w:t xml:space="preserve">, G. Recherches sur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Iconographie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081FAD">
        <w:rPr>
          <w:rFonts w:ascii="Times New Roman" w:hAnsi="Times New Roman" w:cs="Times New Roman"/>
          <w:sz w:val="24"/>
          <w:szCs w:val="24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081FAD">
        <w:rPr>
          <w:rFonts w:ascii="Times New Roman" w:hAnsi="Times New Roman" w:cs="Times New Roman"/>
          <w:sz w:val="24"/>
          <w:szCs w:val="24"/>
        </w:rPr>
        <w:t>’Èvangile aux XIVe, XVe, et XVIe siècles d’après les monuments de Mistra, de la Macèdoine et du Mont-Athos. (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Deuxi</w:t>
      </w:r>
      <w:r w:rsidRPr="00081FAD">
        <w:rPr>
          <w:rFonts w:ascii="Times New Roman" w:hAnsi="Times New Roman" w:cs="Times New Roman"/>
          <w:sz w:val="24"/>
          <w:szCs w:val="24"/>
        </w:rPr>
        <w:t>è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me</w:t>
      </w:r>
      <w:r w:rsidRPr="00081FAD">
        <w:rPr>
          <w:rFonts w:ascii="Times New Roman" w:hAnsi="Times New Roman" w:cs="Times New Roman"/>
          <w:sz w:val="24"/>
          <w:szCs w:val="24"/>
        </w:rPr>
        <w:t xml:space="preserve"> é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dition</w:t>
      </w:r>
      <w:r w:rsidRPr="00081FAD">
        <w:rPr>
          <w:rFonts w:ascii="Times New Roman" w:hAnsi="Times New Roman" w:cs="Times New Roman"/>
          <w:sz w:val="24"/>
          <w:szCs w:val="24"/>
        </w:rPr>
        <w:t xml:space="preserve">) </w:t>
      </w:r>
      <w:r w:rsidRPr="00081FAD">
        <w:rPr>
          <w:rFonts w:ascii="Times New Roman" w:hAnsi="Times New Roman" w:cs="Times New Roman"/>
          <w:sz w:val="24"/>
          <w:szCs w:val="24"/>
          <w:lang w:val="it-IT"/>
        </w:rPr>
        <w:t>Paris</w:t>
      </w:r>
      <w:r w:rsidRPr="00081FAD">
        <w:rPr>
          <w:rFonts w:ascii="Times New Roman" w:hAnsi="Times New Roman" w:cs="Times New Roman"/>
          <w:sz w:val="24"/>
          <w:szCs w:val="24"/>
        </w:rPr>
        <w:t>, 1960.</w:t>
      </w:r>
    </w:p>
    <w:p w:rsidR="00C867D5" w:rsidRPr="00081FAD" w:rsidRDefault="00C867D5" w:rsidP="00C867D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 xml:space="preserve">Muzj, M-G. Trasfigurazione. Introduzione alla contemplazione delle icone. </w:t>
      </w:r>
      <w:r w:rsidRPr="00081FAD">
        <w:rPr>
          <w:rFonts w:ascii="Times New Roman" w:hAnsi="Times New Roman" w:cs="Times New Roman"/>
          <w:sz w:val="24"/>
          <w:szCs w:val="24"/>
        </w:rPr>
        <w:t>Cinisello Balsamo 1987.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</w:rPr>
        <w:t>Papastratos, D. Paper icons. Greek orthodox religious engravings. Athens, 1990.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>Tarabra, D. Saper vedere gli stili delle arti. Milano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>, 2008.</w:t>
      </w:r>
    </w:p>
    <w:p w:rsidR="00C867D5" w:rsidRPr="00081FAD" w:rsidRDefault="00C867D5" w:rsidP="00C867D5">
      <w:pPr>
        <w:numPr>
          <w:ilvl w:val="0"/>
          <w:numId w:val="30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it-IT"/>
        </w:rPr>
        <w:t>Thierry, N. Monuments de Cappadoce de l’Antiquité Romaine au Moyen Age Byzantin. – In: Fonseca, C. D. Le arèe omogenèe della Civiltà Rupestre nell’ambito dell’Impero Bizantino: La Cappadocia, Lecce, 1981.</w:t>
      </w:r>
    </w:p>
    <w:p w:rsidR="00C867D5" w:rsidRPr="00081FAD" w:rsidRDefault="00C867D5" w:rsidP="00C867D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867D5" w:rsidRPr="00081FAD" w:rsidRDefault="00C867D5" w:rsidP="00C867D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867D5" w:rsidRPr="00081FAD" w:rsidRDefault="00C867D5" w:rsidP="00C867D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867D5" w:rsidRPr="00081FAD" w:rsidRDefault="00C867D5" w:rsidP="00C867D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C867D5" w:rsidRPr="00081FAD" w:rsidRDefault="00C867D5" w:rsidP="00C867D5">
      <w:pPr>
        <w:tabs>
          <w:tab w:val="left" w:pos="510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81FAD">
        <w:rPr>
          <w:rFonts w:ascii="Times New Roman" w:hAnsi="Times New Roman" w:cs="Times New Roman"/>
          <w:sz w:val="24"/>
          <w:szCs w:val="24"/>
          <w:lang w:val="ru-RU"/>
        </w:rPr>
        <w:t>Дата: септември, 2021 г.</w:t>
      </w:r>
      <w:r w:rsidRPr="00081FA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81FA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Съставил: гл. ас. д-р Татяна Иванова</w:t>
      </w:r>
    </w:p>
    <w:sectPr w:rsidR="00C867D5" w:rsidRPr="00081FAD" w:rsidSect="001B346C">
      <w:footerReference w:type="even" r:id="rId8"/>
      <w:footerReference w:type="default" r:id="rId9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01D" w:rsidRDefault="0097101D" w:rsidP="001B346C">
      <w:pPr>
        <w:spacing w:after="0" w:line="240" w:lineRule="auto"/>
      </w:pPr>
      <w:r>
        <w:separator/>
      </w:r>
    </w:p>
  </w:endnote>
  <w:endnote w:type="continuationSeparator" w:id="0">
    <w:p w:rsidR="0097101D" w:rsidRDefault="0097101D" w:rsidP="001B3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5" w:rsidRDefault="001F4265" w:rsidP="00D24D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4265" w:rsidRDefault="001F4265" w:rsidP="00D24D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265" w:rsidRDefault="001F4265" w:rsidP="00D24D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0576">
      <w:rPr>
        <w:rStyle w:val="PageNumber"/>
        <w:noProof/>
      </w:rPr>
      <w:t>7</w:t>
    </w:r>
    <w:r>
      <w:rPr>
        <w:rStyle w:val="PageNumber"/>
      </w:rPr>
      <w:fldChar w:fldCharType="end"/>
    </w:r>
  </w:p>
  <w:p w:rsidR="001F4265" w:rsidRDefault="001F4265" w:rsidP="00D24D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01D" w:rsidRDefault="0097101D" w:rsidP="001B346C">
      <w:pPr>
        <w:spacing w:after="0" w:line="240" w:lineRule="auto"/>
      </w:pPr>
      <w:r>
        <w:separator/>
      </w:r>
    </w:p>
  </w:footnote>
  <w:footnote w:type="continuationSeparator" w:id="0">
    <w:p w:rsidR="0097101D" w:rsidRDefault="0097101D" w:rsidP="001B3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8E4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D242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320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00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1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B9A5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7008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6F84F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A3D0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8C6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090E94"/>
    <w:multiLevelType w:val="hybridMultilevel"/>
    <w:tmpl w:val="D5C0C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84940"/>
    <w:multiLevelType w:val="hybridMultilevel"/>
    <w:tmpl w:val="43D477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B8667D"/>
    <w:multiLevelType w:val="hybridMultilevel"/>
    <w:tmpl w:val="55DA20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A5D76"/>
    <w:multiLevelType w:val="hybridMultilevel"/>
    <w:tmpl w:val="772C4E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55640"/>
    <w:multiLevelType w:val="hybridMultilevel"/>
    <w:tmpl w:val="3D544440"/>
    <w:lvl w:ilvl="0" w:tplc="3244A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A3B4C1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5D1F89"/>
    <w:multiLevelType w:val="hybridMultilevel"/>
    <w:tmpl w:val="74AAF92E"/>
    <w:lvl w:ilvl="0" w:tplc="1826CB4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3189A"/>
    <w:multiLevelType w:val="hybridMultilevel"/>
    <w:tmpl w:val="ED0C82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4860EA"/>
    <w:multiLevelType w:val="hybridMultilevel"/>
    <w:tmpl w:val="636C7CD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0E2589"/>
    <w:multiLevelType w:val="hybridMultilevel"/>
    <w:tmpl w:val="DDCA4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C12BA"/>
    <w:multiLevelType w:val="hybridMultilevel"/>
    <w:tmpl w:val="55A871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848EF"/>
    <w:multiLevelType w:val="hybridMultilevel"/>
    <w:tmpl w:val="F0347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20ABC"/>
    <w:multiLevelType w:val="hybridMultilevel"/>
    <w:tmpl w:val="0A64F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01750F"/>
    <w:multiLevelType w:val="hybridMultilevel"/>
    <w:tmpl w:val="1B7241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2037AB"/>
    <w:multiLevelType w:val="hybridMultilevel"/>
    <w:tmpl w:val="A642BF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B45FD"/>
    <w:multiLevelType w:val="hybridMultilevel"/>
    <w:tmpl w:val="9D16CF9C"/>
    <w:lvl w:ilvl="0" w:tplc="18105C8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23EB2"/>
    <w:multiLevelType w:val="hybridMultilevel"/>
    <w:tmpl w:val="D1D09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021F7"/>
    <w:multiLevelType w:val="hybridMultilevel"/>
    <w:tmpl w:val="5B04057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E7100"/>
    <w:multiLevelType w:val="hybridMultilevel"/>
    <w:tmpl w:val="B7E6666E"/>
    <w:lvl w:ilvl="0" w:tplc="E61687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D07116"/>
    <w:multiLevelType w:val="hybridMultilevel"/>
    <w:tmpl w:val="B9D6CF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C033F"/>
    <w:multiLevelType w:val="multilevel"/>
    <w:tmpl w:val="1B724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28"/>
  </w:num>
  <w:num w:numId="4">
    <w:abstractNumId w:val="15"/>
  </w:num>
  <w:num w:numId="5">
    <w:abstractNumId w:val="18"/>
  </w:num>
  <w:num w:numId="6">
    <w:abstractNumId w:val="26"/>
  </w:num>
  <w:num w:numId="7">
    <w:abstractNumId w:val="24"/>
  </w:num>
  <w:num w:numId="8">
    <w:abstractNumId w:val="27"/>
  </w:num>
  <w:num w:numId="9">
    <w:abstractNumId w:val="20"/>
  </w:num>
  <w:num w:numId="10">
    <w:abstractNumId w:val="25"/>
  </w:num>
  <w:num w:numId="11">
    <w:abstractNumId w:val="23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7"/>
  </w:num>
  <w:num w:numId="29">
    <w:abstractNumId w:val="2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6C"/>
    <w:rsid w:val="00042330"/>
    <w:rsid w:val="00071D12"/>
    <w:rsid w:val="00081FAD"/>
    <w:rsid w:val="00090089"/>
    <w:rsid w:val="00091979"/>
    <w:rsid w:val="000F04DC"/>
    <w:rsid w:val="001B346C"/>
    <w:rsid w:val="001F4265"/>
    <w:rsid w:val="002062F1"/>
    <w:rsid w:val="00227CF7"/>
    <w:rsid w:val="002E3C17"/>
    <w:rsid w:val="00360EFF"/>
    <w:rsid w:val="00402EF4"/>
    <w:rsid w:val="004455CC"/>
    <w:rsid w:val="0045358E"/>
    <w:rsid w:val="004D19FA"/>
    <w:rsid w:val="00553EAD"/>
    <w:rsid w:val="00557239"/>
    <w:rsid w:val="005E1DC0"/>
    <w:rsid w:val="00621262"/>
    <w:rsid w:val="00636B1F"/>
    <w:rsid w:val="00654DC0"/>
    <w:rsid w:val="0068226C"/>
    <w:rsid w:val="006D6058"/>
    <w:rsid w:val="00792976"/>
    <w:rsid w:val="007A39C9"/>
    <w:rsid w:val="0081793F"/>
    <w:rsid w:val="00863AA7"/>
    <w:rsid w:val="008778D8"/>
    <w:rsid w:val="008932FD"/>
    <w:rsid w:val="008B6D0F"/>
    <w:rsid w:val="008D2878"/>
    <w:rsid w:val="00956B3E"/>
    <w:rsid w:val="009667B5"/>
    <w:rsid w:val="0097101D"/>
    <w:rsid w:val="009A3E2E"/>
    <w:rsid w:val="009B399F"/>
    <w:rsid w:val="00A244FE"/>
    <w:rsid w:val="00A34E73"/>
    <w:rsid w:val="00B104E2"/>
    <w:rsid w:val="00B62552"/>
    <w:rsid w:val="00BF0D60"/>
    <w:rsid w:val="00C2545C"/>
    <w:rsid w:val="00C867D5"/>
    <w:rsid w:val="00C87600"/>
    <w:rsid w:val="00CE158F"/>
    <w:rsid w:val="00CF412F"/>
    <w:rsid w:val="00D24DF7"/>
    <w:rsid w:val="00D436BB"/>
    <w:rsid w:val="00D57A6E"/>
    <w:rsid w:val="00DD6A2F"/>
    <w:rsid w:val="00E24CDB"/>
    <w:rsid w:val="00E572BB"/>
    <w:rsid w:val="00E80576"/>
    <w:rsid w:val="00EB1D9E"/>
    <w:rsid w:val="00EB3026"/>
    <w:rsid w:val="00EE6AE7"/>
    <w:rsid w:val="00EF47B5"/>
    <w:rsid w:val="00F523A3"/>
    <w:rsid w:val="00FA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2AD5C6-2BDA-48F4-8C41-AAA30BDB6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89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1B346C"/>
    <w:pPr>
      <w:spacing w:after="0" w:line="240" w:lineRule="auto"/>
    </w:pPr>
    <w:rPr>
      <w:rFonts w:ascii="MS Sans Serif" w:hAnsi="MS Sans Serif" w:cs="MS Sans Serif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346C"/>
    <w:rPr>
      <w:rFonts w:ascii="MS Sans Serif" w:hAnsi="MS Sans Serif" w:cs="MS Sans Serif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semiHidden/>
    <w:rsid w:val="001B346C"/>
    <w:rPr>
      <w:vertAlign w:val="superscript"/>
    </w:rPr>
  </w:style>
  <w:style w:type="paragraph" w:styleId="Footer">
    <w:name w:val="footer"/>
    <w:basedOn w:val="Normal"/>
    <w:link w:val="FooterChar"/>
    <w:uiPriority w:val="99"/>
    <w:rsid w:val="001B346C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 w:cs="MS Sans Serif"/>
      <w:sz w:val="20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B346C"/>
    <w:rPr>
      <w:rFonts w:ascii="MS Sans Serif" w:hAnsi="MS Sans Serif" w:cs="MS Sans Serif"/>
      <w:sz w:val="20"/>
      <w:szCs w:val="20"/>
      <w:lang w:val="en-US" w:eastAsia="zh-CN"/>
    </w:rPr>
  </w:style>
  <w:style w:type="character" w:styleId="PageNumber">
    <w:name w:val="page number"/>
    <w:basedOn w:val="DefaultParagraphFont"/>
    <w:uiPriority w:val="99"/>
    <w:rsid w:val="001B346C"/>
  </w:style>
  <w:style w:type="character" w:customStyle="1" w:styleId="BodyText2Char1">
    <w:name w:val="Body Text 2 Char1"/>
    <w:link w:val="BodyText2"/>
    <w:uiPriority w:val="99"/>
    <w:semiHidden/>
    <w:rsid w:val="00CF412F"/>
    <w:rPr>
      <w:rFonts w:ascii="MS Sans Serif" w:hAnsi="MS Sans Serif" w:cs="MS Sans Serif"/>
      <w:sz w:val="28"/>
      <w:szCs w:val="28"/>
      <w:lang w:val="en-GB" w:eastAsia="zh-CN"/>
    </w:rPr>
  </w:style>
  <w:style w:type="paragraph" w:styleId="BodyText2">
    <w:name w:val="Body Text 2"/>
    <w:basedOn w:val="Normal"/>
    <w:link w:val="BodyText2Char1"/>
    <w:uiPriority w:val="99"/>
    <w:semiHidden/>
    <w:rsid w:val="00CF412F"/>
    <w:pPr>
      <w:spacing w:after="0" w:line="240" w:lineRule="auto"/>
      <w:jc w:val="both"/>
    </w:pPr>
    <w:rPr>
      <w:rFonts w:ascii="MS Sans Serif" w:hAnsi="MS Sans Serif" w:cs="MS Sans Serif"/>
      <w:sz w:val="28"/>
      <w:szCs w:val="28"/>
      <w:lang w:val="en-GB" w:eastAsia="zh-CN"/>
    </w:rPr>
  </w:style>
  <w:style w:type="character" w:customStyle="1" w:styleId="BodyText2Char">
    <w:name w:val="Body Text 2 Char"/>
    <w:basedOn w:val="DefaultParagraphFont"/>
    <w:uiPriority w:val="99"/>
    <w:semiHidden/>
    <w:rsid w:val="005D023D"/>
    <w:rPr>
      <w:rFonts w:cs="Calibri"/>
      <w:lang w:eastAsia="en-US"/>
    </w:rPr>
  </w:style>
  <w:style w:type="character" w:customStyle="1" w:styleId="BodyText2Char2">
    <w:name w:val="Body Text 2 Char2"/>
    <w:uiPriority w:val="99"/>
    <w:semiHidden/>
    <w:rPr>
      <w:lang w:val="x-none" w:eastAsia="en-US"/>
    </w:rPr>
  </w:style>
  <w:style w:type="paragraph" w:customStyle="1" w:styleId="msolistparagraph0">
    <w:name w:val="msolistparagraph"/>
    <w:basedOn w:val="Normal"/>
    <w:uiPriority w:val="99"/>
    <w:rsid w:val="002E3C17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val="en-GB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3A3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7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7D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PC</cp:lastModifiedBy>
  <cp:revision>2</cp:revision>
  <cp:lastPrinted>2019-04-05T07:40:00Z</cp:lastPrinted>
  <dcterms:created xsi:type="dcterms:W3CDTF">2021-09-13T13:03:00Z</dcterms:created>
  <dcterms:modified xsi:type="dcterms:W3CDTF">2021-09-13T13:03:00Z</dcterms:modified>
</cp:coreProperties>
</file>